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24" w:lineRule="exact"/>
        <w:ind w:rightChars="1080" w:right="2268"/>
        <w:jc w:val="center"/>
        <w:rPr>
          <w:rFonts w:ascii="Arial" w:eastAsia="宋体" w:cs="Arial" w:hAnsi="Arial"/>
          <w:b/>
          <w:sz w:val="48"/>
          <w:szCs w:val="48"/>
        </w:rPr>
      </w:pPr>
      <w:r>
        <w:rPr>
          <w:rFonts w:ascii="Arial" w:eastAsia="宋体" w:cs="Arial" w:hAnsi="Arial"/>
          <w:b/>
          <w:sz w:val="24"/>
          <w:szCs w:val="24"/>
        </w:rPr>
        <w:t xml:space="preserve">               </w:t>
      </w:r>
      <w:r>
        <w:rPr>
          <w:rFonts w:ascii="Arial" w:eastAsia="宋体" w:cs="Arial" w:hAnsi="Arial"/>
          <w:b/>
          <w:sz w:val="48"/>
          <w:szCs w:val="48"/>
        </w:rPr>
        <w:t xml:space="preserve">  </w:t>
      </w:r>
      <w:r>
        <w:rPr>
          <w:rFonts w:ascii="Arial" w:eastAsia="宋体" w:cs="Arial" w:hAnsi="Arial"/>
          <w:b/>
          <w:spacing w:val="5"/>
          <w:sz w:val="48"/>
          <w:szCs w:val="48"/>
        </w:rPr>
        <w:t>招标公告</w:t>
      </w:r>
    </w:p>
    <w:p>
      <w:pPr>
        <w:tabs>
          <w:tab w:val="center" w:pos="4873"/>
        </w:tabs>
        <w:spacing w:line="360" w:lineRule="auto"/>
        <w:rPr>
          <w:rFonts w:ascii="Arial" w:eastAsia="宋体" w:cs="Arial" w:hAnsi="Arial"/>
          <w:b/>
          <w:sz w:val="24"/>
          <w:szCs w:val="24"/>
        </w:rPr>
      </w:pPr>
    </w:p>
    <w:p>
      <w:pPr>
        <w:tabs>
          <w:tab w:val="center" w:pos="4873"/>
        </w:tabs>
        <w:spacing w:line="360" w:lineRule="auto"/>
        <w:rPr>
          <w:rFonts w:ascii="Arial" w:eastAsia="宋体" w:cs="Arial" w:hAnsi="Arial"/>
          <w:b/>
          <w:sz w:val="24"/>
          <w:szCs w:val="24"/>
        </w:rPr>
      </w:pPr>
      <w:r>
        <w:rPr>
          <w:rFonts w:ascii="Arial" w:eastAsia="宋体" w:cs="Arial" w:hAnsi="Arial" w:hint="eastAsia"/>
          <w:b/>
          <w:sz w:val="24"/>
          <w:szCs w:val="24"/>
        </w:rPr>
        <w:t>社会各优秀单位</w:t>
      </w:r>
      <w:r>
        <w:rPr>
          <w:rFonts w:ascii="Arial" w:eastAsia="宋体" w:cs="Arial" w:hAnsi="Arial"/>
          <w:b/>
          <w:sz w:val="24"/>
          <w:szCs w:val="24"/>
        </w:rPr>
        <w:t>：：</w:t>
        <w:tab/>
      </w:r>
    </w:p>
    <w:p>
      <w:pPr>
        <w:spacing w:line="360" w:lineRule="auto"/>
      </w:pPr>
      <w:r>
        <w:rPr>
          <w:rFonts w:ascii="宋体" w:cs="仿宋_GB2312-WinCharSetFFFF-H" w:hAnsi="宋体" w:hint="eastAsia"/>
          <w:kern w:val="0"/>
          <w:sz w:val="24"/>
          <w:szCs w:val="24"/>
        </w:rPr>
        <w:t>江苏开沃汽车有限公司拟于近期对</w:t>
      </w:r>
      <w:r>
        <w:rPr>
          <w:rFonts w:ascii="宋体" w:cs="仿宋_GB2312-WinCharSetFFFF-H" w:hAnsi="宋体" w:hint="eastAsia"/>
          <w:b/>
          <w:bCs/>
          <w:kern w:val="0"/>
          <w:sz w:val="24"/>
          <w:szCs w:val="28"/>
          <w:u w:val="single"/>
        </w:rPr>
        <w:t>江苏开沃企业级B</w:t>
      </w:r>
      <w:r>
        <w:rPr>
          <w:rFonts w:ascii="宋体" w:cs="仿宋_GB2312-WinCharSetFFFF-H" w:hAnsi="宋体"/>
          <w:b/>
          <w:bCs/>
          <w:kern w:val="0"/>
          <w:sz w:val="24"/>
          <w:szCs w:val="28"/>
          <w:u w:val="single"/>
        </w:rPr>
        <w:t>OM</w:t>
      </w:r>
      <w:r>
        <w:rPr>
          <w:rFonts w:ascii="宋体" w:cs="仿宋_GB2312-WinCharSetFFFF-H" w:hAnsi="宋体" w:hint="eastAsia"/>
          <w:b/>
          <w:bCs/>
          <w:kern w:val="0"/>
          <w:sz w:val="24"/>
          <w:szCs w:val="28"/>
          <w:u w:val="single"/>
        </w:rPr>
        <w:t>系统采购及实施项目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进行公开招标，欢迎行业优秀单位报名参加资格预审。具体事宜如下：</w:t>
      </w:r>
    </w:p>
    <w:p>
      <w:pPr>
        <w:numPr>
          <w:ilvl w:val="0"/>
          <w:numId w:val="1"/>
        </w:numPr>
        <w:spacing w:line="360" w:lineRule="auto"/>
        <w:ind w:left="1687" w:hanging="1687"/>
        <w:jc w:val="left"/>
        <w:rPr>
          <w:rFonts w:ascii="宋体" w:cs="仿宋_GB2312-WinCharSetFFFF-H" w:hAnsi="宋体"/>
          <w:bCs/>
          <w:kern w:val="0"/>
          <w:sz w:val="24"/>
          <w:szCs w:val="24"/>
          <w:u w:val="single"/>
        </w:rPr>
      </w:pP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项目名称：江苏开沃企业级B</w:t>
      </w:r>
      <w:r>
        <w:rPr>
          <w:rFonts w:ascii="宋体" w:cs="仿宋_GB2312-WinCharSetFFFF-H" w:hAnsi="宋体"/>
          <w:b/>
          <w:kern w:val="0"/>
          <w:sz w:val="24"/>
          <w:szCs w:val="24"/>
        </w:rPr>
        <w:t>OM</w:t>
      </w: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系统采购及实施项目</w:t>
      </w:r>
    </w:p>
    <w:p>
      <w:pPr>
        <w:spacing w:line="360" w:lineRule="auto"/>
        <w:ind w:firstLineChars="200" w:firstLine="480"/>
        <w:rPr>
          <w:rFonts w:ascii="宋体" w:cs="仿宋_GB2312-WinCharSetFFFF-H" w:hAnsi="宋体"/>
          <w:kern w:val="0"/>
          <w:sz w:val="24"/>
          <w:szCs w:val="24"/>
        </w:rPr>
      </w:pP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项目地点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：江苏省徐州市经开区大黄山街道开沃大道8号</w:t>
      </w:r>
    </w:p>
    <w:p>
      <w:pPr>
        <w:widowControl/>
        <w:spacing w:line="360" w:lineRule="auto"/>
        <w:jc w:val="left"/>
        <w:rPr>
          <w:rFonts w:ascii="宋体" w:cs="仿宋_GB2312-WinCharSetFFFF-H" w:hAnsi="宋体"/>
          <w:b/>
          <w:kern w:val="0"/>
          <w:sz w:val="24"/>
          <w:szCs w:val="24"/>
        </w:rPr>
      </w:pP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三、项目概况和内容要求：</w:t>
      </w:r>
    </w:p>
    <w:p>
      <w:pPr>
        <w:tabs>
          <w:tab w:val="left" w:pos="5095"/>
        </w:tabs>
        <w:spacing w:line="360" w:lineRule="auto"/>
        <w:ind w:firstLineChars="200" w:firstLine="480"/>
        <w:rPr>
          <w:rFonts w:ascii="宋体" w:cs="仿宋_GB2312-WinCharSetFFFF-H" w:hAnsi="宋体"/>
          <w:kern w:val="0"/>
          <w:sz w:val="24"/>
          <w:szCs w:val="24"/>
        </w:rPr>
      </w:pPr>
      <w:r>
        <w:rPr>
          <w:rFonts w:ascii="宋体" w:cs="仿宋_GB2312-WinCharSetFFFF-H" w:hAnsi="宋体" w:hint="eastAsia"/>
          <w:kern w:val="0"/>
          <w:sz w:val="24"/>
          <w:szCs w:val="24"/>
        </w:rPr>
        <w:t>（1）本项目为交钥匙工程，</w:t>
      </w:r>
      <w:r>
        <w:rPr>
          <w:rFonts w:ascii="宋体" w:cs="仿宋_GB2312-WinCharSetFFFF-H" w:hAnsi="宋体"/>
          <w:kern w:val="0"/>
          <w:sz w:val="24"/>
          <w:szCs w:val="24"/>
        </w:rPr>
        <w:t>投标方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需</w:t>
      </w:r>
      <w:r>
        <w:rPr>
          <w:rFonts w:ascii="宋体" w:cs="仿宋_GB2312-WinCharSetFFFF-H" w:hAnsi="宋体"/>
          <w:kern w:val="0"/>
          <w:sz w:val="24"/>
          <w:szCs w:val="24"/>
        </w:rPr>
        <w:t>负责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完成整个项目系统设计、开发、测试、安装、调试、培训、交付、售后服务</w:t>
      </w:r>
      <w:r>
        <w:rPr>
          <w:rFonts w:ascii="宋体" w:cs="仿宋_GB2312-WinCharSetFFFF-H" w:hAnsi="宋体"/>
          <w:kern w:val="0"/>
          <w:sz w:val="24"/>
          <w:szCs w:val="24"/>
        </w:rPr>
        <w:t>等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工作内容</w:t>
      </w:r>
      <w:r>
        <w:rPr>
          <w:rFonts w:ascii="宋体" w:cs="仿宋_GB2312-WinCharSetFFFF-H" w:hAnsi="宋体"/>
          <w:kern w:val="0"/>
          <w:sz w:val="24"/>
          <w:szCs w:val="24"/>
        </w:rPr>
        <w:t xml:space="preserve">。 </w:t>
      </w:r>
    </w:p>
    <w:p>
      <w:pPr>
        <w:spacing w:line="360" w:lineRule="auto"/>
        <w:ind w:firstLineChars="200" w:firstLine="480"/>
        <w:rPr>
          <w:rFonts w:ascii="宋体" w:cs="仿宋_GB2312-WinCharSetFFFF-H" w:hAnsi="宋体"/>
          <w:kern w:val="0"/>
          <w:sz w:val="24"/>
          <w:szCs w:val="24"/>
        </w:rPr>
      </w:pPr>
      <w:r>
        <w:rPr>
          <w:rFonts w:ascii="宋体" w:cs="仿宋_GB2312-WinCharSetFFFF-H" w:hAnsi="宋体" w:hint="eastAsia"/>
          <w:kern w:val="0"/>
          <w:sz w:val="24"/>
          <w:szCs w:val="24"/>
        </w:rPr>
        <w:t>（2）项目内容：</w:t>
      </w:r>
    </w:p>
    <w:p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江苏开沃企业级B</w:t>
      </w:r>
      <w:r>
        <w:rPr>
          <w:rFonts w:ascii="宋体" w:hAnsi="宋体"/>
          <w:sz w:val="24"/>
        </w:rPr>
        <w:t>OM</w:t>
      </w:r>
      <w:r>
        <w:rPr>
          <w:rFonts w:ascii="宋体" w:hAnsi="宋体" w:hint="eastAsia"/>
          <w:sz w:val="24"/>
        </w:rPr>
        <w:t>系统采购及实施项目包括提供1套企业级B</w:t>
      </w:r>
      <w:r>
        <w:rPr>
          <w:rFonts w:ascii="宋体" w:hAnsi="宋体"/>
          <w:sz w:val="24"/>
        </w:rPr>
        <w:t>OM</w:t>
      </w:r>
      <w:r>
        <w:rPr>
          <w:rFonts w:ascii="宋体" w:hAnsi="宋体" w:hint="eastAsia"/>
          <w:sz w:val="24"/>
        </w:rPr>
        <w:t>产品软件以及功能应用实施和配置化B</w:t>
      </w:r>
      <w:r>
        <w:rPr>
          <w:rFonts w:ascii="宋体" w:hAnsi="宋体"/>
          <w:sz w:val="24"/>
        </w:rPr>
        <w:t>OM</w:t>
      </w:r>
      <w:r>
        <w:rPr>
          <w:rFonts w:ascii="宋体" w:hAnsi="宋体" w:hint="eastAsia"/>
          <w:sz w:val="24"/>
        </w:rPr>
        <w:t>管理体系建设等内容。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并发许可：系统使用并发用户数大于等于200，注册用户数不限制</w:t>
      </w:r>
      <w:r>
        <w:rPr>
          <w:rFonts w:ascii="宋体" w:hAnsi="宋体" w:hint="eastAsia"/>
          <w:color w:val="000000"/>
          <w:szCs w:val="21"/>
        </w:rPr>
        <w:t>。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灵活高效的配置化产品数据管理：在实现产品多样性的同时，提升产品数据管理的工作效率和准确性。完成定义关于产品、特征、配置的规范和流程；实现配置特征库的管理，实现车型型谱定义，实现配置约束关系定义；实现车型特征清单和工程配置表和生产配置表的创建、维护、发布和版本管理；实现整车物料编码的生成和管理。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全价值链BOM管理：建立创维汽车企业级BOM管理总体架构，确定BOM基础架构、管理职责及分工，BOM业务流程。形成基于配置的整车超级BOM管理体系，实现工程BOM管理、制造BOM管理等业务领域的数据管理及不同领域的高效衔接。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导入先进的A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点件管理机制及颜色件管理等提升BOM管理效率及准确性的管理工具。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企业级变更管理：包括配置变更、工程变更、制造变更、临时变更等，制定企业变更管理的规范和制度，实现从变更申请到断点执行的全过程闭环管控，保证BOM一致性；实现配置变更到工程变更到制造变更的关联传递。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车型基础数据管理：包含产品类型管理、产品型谱管理（车型、平台）、整车结构管理、特征库管理等。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零部件主数据管理：包含零部件类型管理、零部件申请管理、零部件工程信息管理、零件库和标准库管理、零件描述手册管理等。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系统集成：实现与P</w:t>
      </w:r>
      <w:r>
        <w:rPr>
          <w:rFonts w:ascii="宋体" w:hAnsi="宋体"/>
          <w:sz w:val="24"/>
        </w:rPr>
        <w:t>L</w:t>
      </w:r>
      <w:r>
        <w:rPr>
          <w:rFonts w:ascii="宋体" w:hAnsi="宋体" w:hint="eastAsia"/>
          <w:sz w:val="24"/>
        </w:rPr>
        <w:t>M、ERP、SRM、M</w:t>
      </w:r>
      <w:r>
        <w:rPr>
          <w:rFonts w:ascii="宋体" w:hAnsi="宋体"/>
          <w:sz w:val="24"/>
        </w:rPr>
        <w:t>ES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DMS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EPC</w:t>
      </w:r>
      <w:r>
        <w:rPr>
          <w:rFonts w:ascii="宋体" w:hAnsi="宋体" w:hint="eastAsia"/>
          <w:sz w:val="24"/>
        </w:rPr>
        <w:t>、OA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企业微信等系统的集成。</w:t>
      </w:r>
    </w:p>
    <w:p>
      <w:pPr>
        <w:pStyle w:val="24"/>
        <w:numPr>
          <w:ilvl w:val="0"/>
          <w:numId w:val="2"/>
        </w:numPr>
        <w:spacing w:before="120" w:after="120" w:line="360" w:lineRule="auto"/>
        <w:ind w:firstLineChars="0"/>
      </w:pPr>
      <w:r>
        <w:rPr>
          <w:rFonts w:ascii="宋体" w:hAnsi="宋体" w:hint="eastAsia"/>
          <w:sz w:val="24"/>
        </w:rPr>
        <w:t>引导并协助BOM工程师完成在研及量产车型（至少各一个）基于配置的超级BOM数据整理（车型、配置及用法信息梳理）。</w:t>
      </w:r>
    </w:p>
    <w:p>
      <w:pPr>
        <w:pStyle w:val="24"/>
        <w:numPr>
          <w:ilvl w:val="0"/>
          <w:numId w:val="2"/>
        </w:numPr>
        <w:spacing w:before="120" w:after="120"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完成企业级B</w:t>
      </w:r>
      <w:r>
        <w:rPr>
          <w:rFonts w:ascii="宋体" w:hAnsi="宋体"/>
          <w:sz w:val="24"/>
        </w:rPr>
        <w:t>OM</w:t>
      </w:r>
      <w:r>
        <w:rPr>
          <w:rFonts w:ascii="宋体" w:hAnsi="宋体" w:hint="eastAsia"/>
          <w:sz w:val="24"/>
        </w:rPr>
        <w:t>系统管理体系建设。</w:t>
      </w:r>
    </w:p>
    <w:p>
      <w:pPr>
        <w:spacing w:line="360" w:lineRule="auto"/>
        <w:ind w:firstLine="480"/>
        <w:rPr>
          <w:rFonts w:ascii="宋体" w:cs="仿宋_GB2312-WinCharSetFFFF-H" w:hAnsi="宋体"/>
          <w:kern w:val="0"/>
          <w:sz w:val="24"/>
          <w:szCs w:val="24"/>
        </w:rPr>
      </w:pPr>
      <w:r>
        <w:rPr>
          <w:rFonts w:ascii="宋体" w:cs="仿宋_GB2312-WinCharSetFFFF-H" w:hAnsi="宋体" w:hint="eastAsia"/>
          <w:kern w:val="0"/>
          <w:sz w:val="24"/>
          <w:szCs w:val="24"/>
        </w:rPr>
        <w:t>（3） 交付时间：合同签订后270天。</w:t>
      </w:r>
    </w:p>
    <w:p>
      <w:pPr>
        <w:spacing w:line="360" w:lineRule="auto"/>
        <w:rPr>
          <w:rFonts w:ascii="宋体" w:cs="仿宋_GB2312-WinCharSetFFFF-H" w:hAnsi="宋体"/>
          <w:kern w:val="0"/>
          <w:sz w:val="24"/>
          <w:szCs w:val="24"/>
        </w:rPr>
      </w:pP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四、条件要求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：</w:t>
      </w:r>
    </w:p>
    <w:p>
      <w:pPr>
        <w:spacing w:line="360" w:lineRule="auto"/>
        <w:ind w:firstLineChars="200" w:firstLine="480"/>
        <w:rPr>
          <w:rFonts w:ascii="宋体" w:cs="仿宋_GB2312-WinCharSetFFFF-H" w:hAnsi="宋体"/>
          <w:kern w:val="0"/>
          <w:sz w:val="24"/>
          <w:szCs w:val="24"/>
        </w:rPr>
      </w:pPr>
      <w:r>
        <w:rPr>
          <w:rFonts w:ascii="宋体" w:cs="仿宋_GB2312-WinCharSetFFFF-H" w:hAnsi="宋体" w:hint="eastAsia"/>
          <w:kern w:val="0"/>
          <w:sz w:val="24"/>
          <w:szCs w:val="24"/>
        </w:rPr>
        <w:t>1、</w:t>
      </w: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主体要求：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中国国内注册的企业法人，具有独立承担民事责任的能力；注册资金不低于 1200 万人民币。</w:t>
      </w:r>
    </w:p>
    <w:p>
      <w:pPr>
        <w:spacing w:line="360" w:lineRule="auto"/>
        <w:ind w:firstLineChars="200" w:firstLine="480"/>
        <w:rPr>
          <w:rFonts w:ascii="宋体" w:cs="仿宋_GB2312-WinCharSetFFFF-H" w:hAnsi="宋体"/>
          <w:kern w:val="0"/>
          <w:sz w:val="24"/>
          <w:szCs w:val="24"/>
        </w:rPr>
      </w:pPr>
      <w:r>
        <w:rPr>
          <w:rFonts w:ascii="宋体" w:cs="仿宋_GB2312-WinCharSetFFFF-H" w:hAnsi="宋体"/>
          <w:kern w:val="0"/>
          <w:sz w:val="24"/>
          <w:szCs w:val="24"/>
        </w:rPr>
        <w:t>2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、</w:t>
      </w: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业绩要求：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至少为4家整车（近4年至少有2家为乘用车）制造商提供过同类产品及实施业务，至少为1家乘用车整车制造商提供过从早期BOM、工程BOM、制造BOM到售后BOM的完整实施业务（须提供相关证明材料）。过往案例中应具备各类（PDM/PLM/ERP/MES/销售系统/售后系统/采购系统等其它系统）系统集成的案例验证。</w:t>
        <w:cr/>
      </w:r>
      <w:r>
        <w:rPr>
          <w:rFonts w:ascii="宋体" w:cs="仿宋_GB2312-WinCharSetFFFF-H" w:hAnsi="宋体"/>
          <w:kern w:val="0"/>
          <w:sz w:val="24"/>
          <w:szCs w:val="24"/>
        </w:rPr>
        <w:t xml:space="preserve">    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3</w:t>
      </w: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、能力要求：</w:t>
      </w:r>
      <w:r>
        <w:rPr>
          <w:rFonts w:ascii="宋体" w:cs="仿宋_GB2312-WinCharSetFFFF-H" w:hAnsi="宋体"/>
          <w:kern w:val="0"/>
          <w:sz w:val="24"/>
          <w:szCs w:val="24"/>
        </w:rPr>
        <w:t>核心技术人员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应有至少5年B</w:t>
      </w:r>
      <w:r>
        <w:rPr>
          <w:rFonts w:ascii="宋体" w:cs="仿宋_GB2312-WinCharSetFFFF-H" w:hAnsi="宋体"/>
          <w:kern w:val="0"/>
          <w:sz w:val="24"/>
          <w:szCs w:val="24"/>
        </w:rPr>
        <w:t>OM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类系统开发或实施经验；需通过ISO9001质量体系认证、通过CMMI3级认证。</w:t>
      </w:r>
    </w:p>
    <w:p>
      <w:pPr>
        <w:spacing w:line="360" w:lineRule="auto"/>
        <w:ind w:firstLineChars="200" w:firstLine="480"/>
        <w:rPr>
          <w:rFonts w:ascii="宋体" w:cs="仿宋_GB2312-WinCharSetFFFF-H" w:hAnsi="宋体"/>
          <w:kern w:val="0"/>
          <w:sz w:val="24"/>
          <w:szCs w:val="24"/>
        </w:rPr>
      </w:pPr>
      <w:r>
        <w:rPr>
          <w:rFonts w:ascii="宋体" w:cs="仿宋_GB2312-WinCharSetFFFF-H" w:hAnsi="宋体" w:hint="eastAsia"/>
          <w:kern w:val="0"/>
          <w:sz w:val="24"/>
          <w:szCs w:val="24"/>
        </w:rPr>
        <w:t>4</w:t>
      </w: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、</w:t>
      </w:r>
      <w:r>
        <w:rPr>
          <w:rFonts w:ascii="宋体" w:cs="仿宋_GB2312-WinCharSetFFFF-H" w:hAnsi="宋体"/>
          <w:b/>
          <w:kern w:val="0"/>
          <w:sz w:val="24"/>
          <w:szCs w:val="24"/>
        </w:rPr>
        <w:t>资格预审材料要求</w:t>
      </w:r>
      <w:r>
        <w:rPr>
          <w:rFonts w:ascii="Arial" w:eastAsia="宋体" w:cs="Arial" w:hAnsi="Arial" w:hint="eastAsia"/>
          <w:b/>
          <w:sz w:val="24"/>
          <w:szCs w:val="24"/>
        </w:rPr>
        <w:t>：</w:t>
      </w:r>
      <w:r>
        <w:rPr>
          <w:rFonts w:ascii="宋体" w:hAnsi="宋体" w:hint="eastAsia"/>
          <w:bCs/>
          <w:kern w:val="0"/>
          <w:sz w:val="24"/>
          <w:szCs w:val="24"/>
        </w:rPr>
        <w:t>有意向参加资格预审的单位，需将以下材料备齐，于</w:t>
      </w:r>
      <w:r>
        <w:rPr>
          <w:rFonts w:ascii="宋体" w:hAnsi="宋体" w:hint="eastAsia"/>
          <w:b/>
          <w:kern w:val="0"/>
          <w:sz w:val="24"/>
          <w:szCs w:val="24"/>
          <w:u w:val="single"/>
        </w:rPr>
        <w:t>20</w:t>
      </w:r>
      <w:r>
        <w:rPr>
          <w:rFonts w:ascii="宋体" w:hAnsi="宋体"/>
          <w:b/>
          <w:kern w:val="0"/>
          <w:sz w:val="24"/>
          <w:szCs w:val="24"/>
          <w:u w:val="single"/>
        </w:rPr>
        <w:t>24</w:t>
      </w:r>
      <w:r>
        <w:rPr>
          <w:rFonts w:ascii="宋体" w:hAnsi="宋体" w:hint="eastAsia"/>
          <w:b/>
          <w:kern w:val="0"/>
          <w:sz w:val="24"/>
          <w:szCs w:val="24"/>
          <w:u w:val="single"/>
        </w:rPr>
        <w:t>年6月30日12:00</w:t>
      </w:r>
      <w:r>
        <w:rPr>
          <w:rFonts w:ascii="宋体" w:hAnsi="宋体" w:hint="eastAsia"/>
          <w:bCs/>
          <w:kern w:val="0"/>
          <w:sz w:val="24"/>
          <w:szCs w:val="24"/>
        </w:rPr>
        <w:t>前交至开沃集团总经办招标中心，逾期无效。</w:t>
      </w:r>
    </w:p>
    <w:p>
      <w:pPr>
        <w:tabs>
          <w:tab w:val="left" w:pos="420"/>
        </w:tabs>
        <w:spacing w:line="360" w:lineRule="auto"/>
        <w:ind w:left="540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（1）公司营业执照、税务登记证、组织机构代码证；</w:t>
      </w:r>
    </w:p>
    <w:p>
      <w:pPr>
        <w:spacing w:line="360" w:lineRule="auto"/>
        <w:ind w:left="540" w:firstLineChars="200" w:firstLine="480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（复印件加盖公章，分别提供或三证合一）；</w:t>
      </w:r>
    </w:p>
    <w:p>
      <w:pPr>
        <w:spacing w:line="360" w:lineRule="auto"/>
        <w:ind w:left="540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（2）安全生产许可证（复印件加盖公章）（如有）；</w:t>
      </w:r>
    </w:p>
    <w:p>
      <w:pPr>
        <w:spacing w:line="360" w:lineRule="auto"/>
        <w:ind w:left="540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（3）法人代表证明书（原件）；</w:t>
      </w:r>
    </w:p>
    <w:p>
      <w:pPr>
        <w:spacing w:line="360" w:lineRule="auto"/>
        <w:ind w:left="540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（4）法人代表授权委托书（原件）；</w:t>
      </w:r>
    </w:p>
    <w:p>
      <w:pPr>
        <w:spacing w:line="360" w:lineRule="auto"/>
        <w:ind w:left="54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（5）公司地址、公司固定电话、联系人、联系人电话、邮箱地址；</w:t>
      </w:r>
    </w:p>
    <w:p>
      <w:pPr>
        <w:spacing w:line="360" w:lineRule="auto"/>
        <w:ind w:firstLineChars="300" w:firstLine="720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（该联系方式将作为投标人唯一联系方式）</w:t>
      </w:r>
    </w:p>
    <w:p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（6）法人授权委托人和</w:t>
      </w:r>
      <w:r>
        <w:rPr>
          <w:rFonts w:ascii="宋体" w:hAnsi="宋体" w:hint="eastAsia"/>
          <w:b/>
          <w:kern w:val="0"/>
          <w:sz w:val="24"/>
          <w:szCs w:val="24"/>
        </w:rPr>
        <w:t>本项目负责人</w:t>
      </w:r>
      <w:r>
        <w:rPr>
          <w:rFonts w:ascii="宋体" w:hAnsi="宋体" w:hint="eastAsia"/>
          <w:kern w:val="0"/>
          <w:sz w:val="24"/>
          <w:szCs w:val="24"/>
        </w:rPr>
        <w:t>近半年本单位社保缴纳证明、劳动合同；</w:t>
      </w:r>
    </w:p>
    <w:p>
      <w:pPr>
        <w:spacing w:line="360" w:lineRule="auto"/>
        <w:ind w:firstLineChars="200" w:firstLine="480"/>
        <w:rPr>
          <w:rFonts w:ascii="宋体" w:cs="仿宋_GB2312-WinCharSetFFFF-H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（7）提供</w:t>
      </w:r>
      <w:r>
        <w:rPr>
          <w:rFonts w:ascii="宋体" w:cs="仿宋_GB2312-WinCharSetFFFF-H" w:hAnsi="宋体" w:hint="eastAsia"/>
          <w:kern w:val="0"/>
          <w:sz w:val="24"/>
          <w:szCs w:val="24"/>
          <w:lang w:val="zh-CN"/>
        </w:rPr>
        <w:t>近五年内完成同类型案例</w:t>
      </w:r>
      <w:r>
        <w:rPr>
          <w:rFonts w:ascii="宋体" w:cs="仿宋_GB2312-WinCharSetFFFF-H" w:hAnsi="宋体" w:hint="eastAsia"/>
          <w:kern w:val="0"/>
          <w:sz w:val="24"/>
          <w:szCs w:val="24"/>
        </w:rPr>
        <w:t>业绩（</w:t>
      </w:r>
      <w:r>
        <w:rPr>
          <w:rFonts w:ascii="宋体" w:hAnsi="宋体" w:hint="eastAsia"/>
          <w:bCs/>
          <w:kern w:val="0"/>
          <w:sz w:val="24"/>
          <w:szCs w:val="24"/>
        </w:rPr>
        <w:t>提供合同复印件、对应发票及转账复印件</w:t>
      </w:r>
      <w:r>
        <w:rPr>
          <w:rFonts w:ascii="宋体" w:cs="仿宋_GB2312-WinCharSetFFFF-H" w:hAnsi="宋体" w:hint="eastAsia"/>
          <w:kern w:val="0"/>
          <w:sz w:val="24"/>
          <w:szCs w:val="24"/>
        </w:rPr>
        <w:t xml:space="preserve">）； </w:t>
      </w:r>
      <w:r>
        <w:rPr>
          <w:rFonts w:ascii="宋体" w:hAnsi="宋体" w:hint="eastAsia"/>
          <w:kern w:val="0"/>
          <w:sz w:val="24"/>
          <w:szCs w:val="24"/>
        </w:rPr>
        <w:cr/>
      </w:r>
      <w:r>
        <w:rPr>
          <w:rFonts w:ascii="宋体" w:cs="仿宋_GB2312-WinCharSetFFFF-H" w:hAnsi="宋体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bCs/>
          <w:kern w:val="0"/>
          <w:sz w:val="24"/>
          <w:szCs w:val="24"/>
        </w:rPr>
        <w:t>（8）社保缴纳花名册（近半年）、财务报表（20</w:t>
      </w:r>
      <w:r>
        <w:rPr>
          <w:rFonts w:ascii="宋体" w:hAnsi="宋体"/>
          <w:bCs/>
          <w:kern w:val="0"/>
          <w:sz w:val="24"/>
          <w:szCs w:val="24"/>
        </w:rPr>
        <w:t>20</w:t>
      </w:r>
      <w:r>
        <w:rPr>
          <w:rFonts w:ascii="宋体" w:hAnsi="宋体" w:hint="eastAsia"/>
          <w:bCs/>
          <w:kern w:val="0"/>
          <w:sz w:val="24"/>
          <w:szCs w:val="24"/>
        </w:rPr>
        <w:t>~202</w:t>
      </w:r>
      <w:r>
        <w:rPr>
          <w:rFonts w:ascii="宋体" w:hAnsi="宋体"/>
          <w:bCs/>
          <w:kern w:val="0"/>
          <w:sz w:val="24"/>
          <w:szCs w:val="24"/>
        </w:rPr>
        <w:t>3</w:t>
      </w:r>
      <w:r>
        <w:rPr>
          <w:rFonts w:ascii="宋体" w:hAnsi="宋体" w:hint="eastAsia"/>
          <w:bCs/>
          <w:kern w:val="0"/>
          <w:sz w:val="24"/>
          <w:szCs w:val="24"/>
        </w:rPr>
        <w:t>年）、纳税完税证明（2</w:t>
      </w:r>
      <w:r>
        <w:rPr>
          <w:rFonts w:ascii="宋体" w:hAnsi="宋体"/>
          <w:bCs/>
          <w:kern w:val="0"/>
          <w:sz w:val="24"/>
          <w:szCs w:val="24"/>
        </w:rPr>
        <w:t>020</w:t>
      </w:r>
      <w:r>
        <w:rPr>
          <w:rFonts w:ascii="宋体" w:hAnsi="宋体" w:hint="eastAsia"/>
          <w:bCs/>
          <w:kern w:val="0"/>
          <w:sz w:val="24"/>
          <w:szCs w:val="24"/>
        </w:rPr>
        <w:t>~202</w:t>
      </w:r>
      <w:r>
        <w:rPr>
          <w:rFonts w:ascii="宋体" w:hAnsi="宋体"/>
          <w:bCs/>
          <w:kern w:val="0"/>
          <w:sz w:val="24"/>
          <w:szCs w:val="24"/>
        </w:rPr>
        <w:t>3</w:t>
      </w:r>
      <w:r>
        <w:rPr>
          <w:rFonts w:ascii="宋体" w:hAnsi="宋体" w:hint="eastAsia"/>
          <w:bCs/>
          <w:kern w:val="0"/>
          <w:sz w:val="24"/>
          <w:szCs w:val="24"/>
        </w:rPr>
        <w:t>年）（加盖公章）；</w:t>
      </w:r>
    </w:p>
    <w:p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（9）所提供的报名资料均为真实性承诺函（原件）。</w:t>
      </w:r>
    </w:p>
    <w:p>
      <w:pPr>
        <w:spacing w:line="360" w:lineRule="auto"/>
        <w:ind w:firstLineChars="200" w:firstLine="480"/>
        <w:rPr>
          <w:rFonts w:ascii="宋体" w:cs="仿宋_GB2312-WinCharSetFFFF-H" w:hAnsi="宋体"/>
          <w:b/>
          <w:kern w:val="0"/>
          <w:sz w:val="24"/>
          <w:szCs w:val="24"/>
        </w:rPr>
      </w:pPr>
      <w:r>
        <w:rPr>
          <w:rFonts w:ascii="宋体" w:cs="仿宋_GB2312-WinCharSetFFFF-H" w:hAnsi="宋体"/>
          <w:b/>
          <w:kern w:val="0"/>
          <w:sz w:val="24"/>
          <w:szCs w:val="24"/>
        </w:rPr>
        <w:t>注：以上资料请按要求顺序</w:t>
      </w: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提交</w:t>
      </w:r>
      <w:r>
        <w:rPr>
          <w:rFonts w:ascii="宋体" w:cs="仿宋_GB2312-WinCharSetFFFF-H" w:hAnsi="宋体" w:hint="eastAsia"/>
          <w:b/>
          <w:color w:val="FF0000"/>
          <w:kern w:val="0"/>
          <w:sz w:val="24"/>
          <w:szCs w:val="24"/>
        </w:rPr>
        <w:t>盖章</w:t>
      </w: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扫描件至招标人邮箱（必须），或</w:t>
      </w:r>
      <w:r>
        <w:rPr>
          <w:rFonts w:ascii="宋体" w:cs="仿宋_GB2312-WinCharSetFFFF-H" w:hAnsi="宋体"/>
          <w:b/>
          <w:kern w:val="0"/>
          <w:sz w:val="24"/>
          <w:szCs w:val="24"/>
        </w:rPr>
        <w:t>用A4纸张按顺序装订后密封，密封条加盖公司公章后递交</w:t>
      </w: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（快递请备注公司名称）（非必须）</w:t>
      </w:r>
      <w:r>
        <w:rPr>
          <w:rFonts w:ascii="宋体" w:cs="仿宋_GB2312-WinCharSetFFFF-H" w:hAnsi="宋体"/>
          <w:b/>
          <w:kern w:val="0"/>
          <w:sz w:val="24"/>
          <w:szCs w:val="24"/>
        </w:rPr>
        <w:t>。对未通过资格预审的报名单位，招标人不做解释。</w:t>
      </w:r>
    </w:p>
    <w:p>
      <w:pPr>
        <w:spacing w:line="360" w:lineRule="auto"/>
        <w:rPr>
          <w:rFonts w:ascii="宋体" w:cs="仿宋_GB2312-WinCharSetFFFF-H" w:hAnsi="宋体"/>
          <w:b/>
          <w:kern w:val="0"/>
          <w:sz w:val="24"/>
          <w:szCs w:val="24"/>
        </w:rPr>
      </w:pPr>
      <w:r>
        <w:rPr>
          <w:rFonts w:ascii="宋体" w:cs="仿宋_GB2312-WinCharSetFFFF-H" w:hAnsi="宋体" w:hint="eastAsia"/>
          <w:b/>
          <w:kern w:val="0"/>
          <w:sz w:val="24"/>
          <w:szCs w:val="24"/>
        </w:rPr>
        <w:t>五、递交地址及联系方式：</w:t>
      </w:r>
    </w:p>
    <w:p>
      <w:pPr>
        <w:spacing w:line="360" w:lineRule="auto"/>
        <w:ind w:leftChars="-800" w:left="-1680"/>
        <w:rPr>
          <w:rFonts w:ascii="宋体" w:hAnsi="宋体"/>
          <w:bCs/>
          <w:spacing w:val="-2"/>
          <w:kern w:val="0"/>
          <w:sz w:val="24"/>
          <w:szCs w:val="24"/>
        </w:rPr>
      </w:pPr>
      <w:r>
        <w:rPr>
          <w:rFonts w:ascii="宋体" w:hAnsi="宋体" w:hint="eastAsia"/>
          <w:bCs/>
          <w:spacing w:val="-2"/>
          <w:kern w:val="0"/>
          <w:sz w:val="24"/>
          <w:szCs w:val="24"/>
        </w:rPr>
        <w:t xml:space="preserve">            </w:t>
      </w:r>
      <w:r>
        <w:rPr>
          <w:rFonts w:ascii="宋体" w:hAnsi="宋体"/>
          <w:bCs/>
          <w:spacing w:val="-2"/>
          <w:kern w:val="0"/>
          <w:sz w:val="24"/>
          <w:szCs w:val="24"/>
        </w:rPr>
        <w:t xml:space="preserve">      </w:t>
      </w:r>
      <w:r>
        <w:rPr>
          <w:rFonts w:ascii="宋体" w:hAnsi="宋体" w:hint="eastAsia"/>
          <w:bCs/>
          <w:spacing w:val="-2"/>
          <w:kern w:val="0"/>
          <w:sz w:val="24"/>
          <w:szCs w:val="24"/>
        </w:rPr>
        <w:t xml:space="preserve">递交地址：南京市溧水区滨淮大道369号 </w:t>
      </w:r>
    </w:p>
    <w:p>
      <w:pPr>
        <w:spacing w:line="360" w:lineRule="auto"/>
        <w:ind w:leftChars="-800" w:left="-1680" w:firstLineChars="900" w:firstLine="2124"/>
        <w:rPr>
          <w:rFonts w:ascii="宋体" w:hAnsi="宋体"/>
          <w:bCs/>
          <w:spacing w:val="-2"/>
          <w:kern w:val="0"/>
          <w:sz w:val="24"/>
          <w:szCs w:val="24"/>
        </w:rPr>
      </w:pPr>
      <w:r>
        <w:rPr>
          <w:rFonts w:ascii="宋体" w:hAnsi="宋体" w:hint="eastAsia"/>
          <w:bCs/>
          <w:spacing w:val="-2"/>
          <w:kern w:val="0"/>
          <w:sz w:val="24"/>
          <w:szCs w:val="24"/>
        </w:rPr>
        <w:t>联系人：王亚军  电话：18351906610</w:t>
      </w:r>
    </w:p>
    <w:p>
      <w:pPr>
        <w:spacing w:line="360" w:lineRule="auto"/>
        <w:ind w:leftChars="-800" w:left="-1680" w:firstLineChars="900" w:firstLine="2124"/>
        <w:rPr>
          <w:rFonts w:ascii="宋体" w:hAnsi="宋体"/>
          <w:bCs/>
          <w:spacing w:val="-2"/>
          <w:kern w:val="0"/>
          <w:sz w:val="24"/>
          <w:szCs w:val="24"/>
        </w:rPr>
      </w:pPr>
      <w:r>
        <w:rPr>
          <w:rFonts w:ascii="宋体" w:hAnsi="宋体" w:hint="eastAsia"/>
          <w:bCs/>
          <w:spacing w:val="-2"/>
          <w:kern w:val="0"/>
          <w:sz w:val="24"/>
          <w:szCs w:val="24"/>
        </w:rPr>
        <w:t>邮箱：wangyajun</w:t>
      </w:r>
      <w:r>
        <w:rPr>
          <w:rStyle w:val="22"/>
          <w:rFonts w:ascii="宋体" w:hAnsi="宋体" w:hint="eastAsia"/>
          <w:bCs/>
          <w:spacing w:val="-2"/>
          <w:kern w:val="0"/>
          <w:sz w:val="24"/>
          <w:szCs w:val="24"/>
        </w:rPr>
        <w:fldChar w:fldCharType="begin"/>
      </w:r>
      <w:r>
        <w:instrText>HYPERLINK "mailto:zhanghuihua@skywellcorp.com"</w:instrText>
      </w:r>
      <w:r>
        <w:rPr>
          <w:rStyle w:val="22"/>
          <w:rFonts w:ascii="宋体" w:hAnsi="宋体" w:hint="eastAsia"/>
          <w:bCs/>
          <w:spacing w:val="-2"/>
          <w:kern w:val="0"/>
          <w:sz w:val="24"/>
          <w:szCs w:val="24"/>
        </w:rPr>
        <w:fldChar w:fldCharType="separate"/>
      </w:r>
      <w:r>
        <w:rPr>
          <w:rStyle w:val="22"/>
          <w:rFonts w:ascii="宋体" w:hAnsi="宋体" w:hint="eastAsia"/>
          <w:bCs/>
          <w:spacing w:val="-2"/>
          <w:kern w:val="0"/>
          <w:sz w:val="24"/>
          <w:szCs w:val="24"/>
        </w:rPr>
        <w:t>@skywellcorp.com</w:t>
      </w:r>
      <w:r>
        <w:rPr>
          <w:rStyle w:val="22"/>
          <w:rFonts w:ascii="宋体" w:hAnsi="宋体" w:hint="eastAsia"/>
          <w:bCs/>
          <w:spacing w:val="-2"/>
          <w:kern w:val="0"/>
          <w:sz w:val="24"/>
          <w:szCs w:val="24"/>
        </w:rPr>
        <w:fldChar w:fldCharType="end"/>
      </w:r>
    </w:p>
    <w:p>
      <w:pPr>
        <w:spacing w:line="360" w:lineRule="auto"/>
        <w:ind w:leftChars="-800" w:left="-1680" w:firstLineChars="900" w:firstLine="2160"/>
        <w:rPr>
          <w:rFonts w:ascii="宋体" w:hAnsi="宋体"/>
          <w:bCs/>
          <w:spacing w:val="-2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技术对接联系人：王淼 电话：18080262715</w:t>
      </w:r>
    </w:p>
    <w:p>
      <w:pPr>
        <w:spacing w:line="360" w:lineRule="auto"/>
        <w:jc w:val="right"/>
        <w:rPr>
          <w:rFonts w:ascii="宋体" w:hAnsi="宋体"/>
          <w:bCs/>
          <w:spacing w:val="-2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开沃集团 总经办 招标中心</w:t>
      </w:r>
    </w:p>
    <w:p>
      <w:pPr>
        <w:spacing w:line="360" w:lineRule="auto"/>
        <w:jc w:val="right"/>
        <w:rPr>
          <w:rFonts w:ascii="宋体" w:hAnsi="宋体"/>
          <w:bCs/>
          <w:spacing w:val="-2"/>
          <w:kern w:val="0"/>
          <w:sz w:val="24"/>
          <w:szCs w:val="24"/>
        </w:rPr>
      </w:pPr>
      <w:r>
        <w:rPr>
          <w:rFonts w:ascii="宋体" w:hAnsi="宋体" w:hint="eastAsia"/>
          <w:bCs/>
          <w:spacing w:val="-2"/>
          <w:kern w:val="0"/>
          <w:sz w:val="24"/>
          <w:szCs w:val="24"/>
        </w:rPr>
        <w:t>20</w:t>
      </w:r>
      <w:r>
        <w:rPr>
          <w:rFonts w:ascii="宋体" w:hAnsi="宋体"/>
          <w:bCs/>
          <w:spacing w:val="-2"/>
          <w:kern w:val="0"/>
          <w:sz w:val="24"/>
          <w:szCs w:val="24"/>
        </w:rPr>
        <w:t>24</w:t>
      </w:r>
      <w:r>
        <w:rPr>
          <w:rFonts w:ascii="宋体" w:hAnsi="宋体" w:hint="eastAsia"/>
          <w:bCs/>
          <w:spacing w:val="-2"/>
          <w:kern w:val="0"/>
          <w:sz w:val="24"/>
          <w:szCs w:val="24"/>
        </w:rPr>
        <w:t>年5月30日</w:t>
      </w:r>
    </w:p>
    <w:p>
      <w:pPr>
        <w:spacing w:line="360" w:lineRule="auto"/>
        <w:jc w:val="left"/>
        <w:rPr>
          <w:rFonts w:ascii="宋体" w:hAnsi="宋体"/>
          <w:bCs/>
          <w:spacing w:val="-2"/>
          <w:kern w:val="0"/>
          <w:sz w:val="24"/>
          <w:szCs w:val="24"/>
        </w:rPr>
      </w:pPr>
    </w:p>
    <w:p>
      <w:pPr>
        <w:pStyle w:val="15"/>
        <w:spacing w:beforeLines="0" w:before="156" w:afterLines="0" w:after="156"/>
      </w:pPr>
    </w:p>
    <w:p>
      <w:pPr>
        <w:pStyle w:val="15"/>
        <w:spacing w:beforeLines="0" w:before="156" w:afterLines="0" w:after="156"/>
      </w:pPr>
    </w:p>
    <w:p>
      <w:pPr>
        <w:pStyle w:val="15"/>
        <w:spacing w:beforeLines="0" w:before="156" w:afterLines="0" w:after="156"/>
      </w:pPr>
    </w:p>
    <w:p>
      <w:pPr>
        <w:pStyle w:val="15"/>
        <w:spacing w:beforeLines="0" w:before="156" w:afterLines="0" w:after="156"/>
      </w:pPr>
    </w:p>
    <w:p>
      <w:pPr>
        <w:pStyle w:val="15"/>
        <w:spacing w:beforeLines="0" w:before="156" w:afterLines="0" w:after="156"/>
      </w:pPr>
    </w:p>
    <w:sectPr>
      <w:headerReference w:type="default" r:id="rId2"/>
      <w:headerReference w:type="even" r:id="rId3"/>
      <w:headerReference w:type="first" r:id="rId4"/>
      <w:footerReference w:type="default" r:id="rId5"/>
      <w:pgSz w:w="11906" w:h="16838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-WinCharSetFFFF-H">
    <w:altName w:val="仿宋"/>
    <w:panose1 w:val="00000000000000000000"/>
    <w:charset w:val="00"/>
    <w:family w:val="auto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788264822"/>
    </w:sdtPr>
    <w:sdtEndPr>
      <w:rPr>
        <w:sz w:val="24"/>
        <w:szCs w:val="24"/>
      </w:rPr>
    </w:sdtEndPr>
    <w:sdtContent>
      <w:p>
        <w:pPr>
          <w:pStyle w:val="20"/>
          <w:tabs>
            <w:tab w:val="center" w:pos="4153"/>
            <w:tab w:val="right" w:pos="8306"/>
          </w:tabs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第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页 共</w:t>
        </w:r>
        <w:r>
          <w:rPr>
            <w:sz w:val="24"/>
            <w:szCs w:val="24"/>
          </w:rPr>
          <w:t>3</w:t>
        </w:r>
        <w:r>
          <w:rPr>
            <w:rFonts w:hint="eastAsia"/>
            <w:sz w:val="24"/>
            <w:szCs w:val="24"/>
          </w:rPr>
          <w:t>页</w:t>
        </w:r>
      </w:p>
    </w:sdtContent>
  </w:sdt>
  <w:p>
    <w:pPr>
      <w:pStyle w:val="20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after="160" w:line="264" w:lineRule="auto"/>
      <w:rPr>
        <w:rFonts w:ascii="Arial" w:eastAsia="宋体" w:cs="Arial" w:hAnsi="Arial"/>
        <w:sz w:val="24"/>
        <w:szCs w:val="24"/>
      </w:rPr>
    </w:pPr>
    <w:r>
      <w:rPr>
        <w:color w:val="000000"/>
      </w:rPr>
      <mc:AlternateContent>
        <mc:Choice Requires="wps">
          <w:drawing>
            <wp:anchor distT="0" distB="0" distL="114300" distR="114300" simplePos="0" relativeHeight="123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1" name="矩形 4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376160" cy="9555480"/>
                      </a:xfrm>
                      <a:prstGeom prst="rect"/>
                      <a:noFill/>
                      <a:ln w="25400" cmpd="sng" cap="flat">
                        <a:solidFill>
                          <a:srgbClr val="948A54"/>
                        </a:solidFill>
                        <a:prstDash val="solid"/>
                        <a:miter/>
                      </a:ln>
                    </wps:spPr>
                    <wps:bodyPr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41 2" o:spid="_x0000_s2" filled="f" stroked="t" strokeweight="2.0pt" style="position:absolute;margin-left:0.0pt;margin-top:0.0pt;width:580.8pt;height:752.4pt;z-index:123;mso-position-horizontal:center;mso-position-horizontal-relative:page;mso-position-vertical:center;mso-position-vertical-relative:page;">
              <v:stroke color="#948A54"/>
            </v:rect>
          </w:pict>
        </mc:Fallback>
      </mc:AlternateContent>
    </w:r>
    <w:r>
      <w:rPr>
        <w:rFonts w:hint="eastAsia"/>
      </w:rPr>
      <w:pict>
        <v:shape type="#_x0000_t136" id="PowerPlusWaterMarkObject3" o:spid="_x0000_s3" fillcolor="#000000" stroked="f" strokecolor="#000000" adj="10800" o:allowincell="f" style="position:absolute;margin-left:-54.0pt;margin-top:0.0pt;width:162.0pt;height:12.0pt;rotation:-45.0;z-index:-41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4" o:spid="_x0000_s4" fillcolor="#000000" stroked="f" strokecolor="#000000" adj="10800" o:allowincell="f" style="position:absolute;margin-left:219.75pt;margin-top:0.0pt;width:162.0pt;height:12.0pt;rotation:-45.0;z-index:-38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5" o:spid="_x0000_s5" fillcolor="#000000" stroked="f" strokecolor="#000000" adj="10800" o:allowincell="f" style="position:absolute;margin-left:493.5pt;margin-top:0.0pt;width:162.0pt;height:12.0pt;rotation:-45.0;z-index:-35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6" o:spid="_x0000_s6" fillcolor="#000000" stroked="f" strokecolor="#000000" adj="10800" o:allowincell="f" style="position:absolute;margin-left:21.0pt;margin-top:273.75pt;width:162.0pt;height:12.0pt;rotation:-45.0;z-index:-32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7" o:spid="_x0000_s7" fillcolor="#000000" stroked="f" strokecolor="#000000" adj="10800" o:allowincell="f" style="position:absolute;margin-left:294.75pt;margin-top:273.75pt;width:162.0pt;height:12.0pt;rotation:-45.0;z-index:-29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8" o:spid="_x0000_s8" fillcolor="#000000" stroked="f" strokecolor="#000000" adj="10800" o:allowincell="f" style="position:absolute;margin-left:568.5pt;margin-top:273.75pt;width:162.0pt;height:12.0pt;rotation:-45.0;z-index:-26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9" o:spid="_x0000_s9" fillcolor="#000000" stroked="f" strokecolor="#000000" adj="10800" o:allowincell="f" style="position:absolute;margin-left:-54.0pt;margin-top:547.5pt;width:162.0pt;height:12.0pt;rotation:-45.0;z-index:-23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10" o:spid="_x0000_s10" fillcolor="#000000" stroked="f" strokecolor="#000000" adj="10800" o:allowincell="f" style="position:absolute;margin-left:219.75pt;margin-top:547.5pt;width:162.0pt;height:12.0pt;rotation:-45.0;z-index:-20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11" o:spid="_x0000_s11" fillcolor="#000000" stroked="f" strokecolor="#000000" adj="10800" o:allowincell="f" style="position:absolute;margin-left:493.5pt;margin-top:547.5pt;width:162.0pt;height:12.0pt;rotation:-45.0;z-index:-17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12" o:spid="_x0000_s12" fillcolor="#000000" stroked="f" strokecolor="#000000" adj="10800" o:allowincell="f" style="position:absolute;margin-left:21.0pt;margin-top:821.25pt;width:162.0pt;height:12.0pt;rotation:-45.0;z-index:-14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13" o:spid="_x0000_s13" fillcolor="#000000" stroked="f" strokecolor="#000000" adj="10800" o:allowincell="f" style="position:absolute;margin-left:294.75pt;margin-top:821.25pt;width:162.0pt;height:12.0pt;rotation:-45.0;z-index:-11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pict>
        <v:shape type="#_x0000_t136" id="PowerPlusWaterMarkObject14" o:spid="_x0000_s14" fillcolor="#000000" stroked="f" strokecolor="#000000" adj="10800" o:allowincell="f" style="position:absolute;margin-left:568.5pt;margin-top:821.25pt;width:162.0pt;height:12.0pt;rotation:-45.0;z-index:-8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rPr>
        <w:rFonts w:hint="eastAsia"/>
      </w:rPr>
      <w:drawing>
        <wp:inline distT="0" distB="0" distL="0" distR="0">
          <wp:extent cx="1733550" cy="342900"/>
          <wp:effectExtent l="0" t="0" r="0" b="0"/>
          <wp:docPr id="15" name="图片 2" descr="C:\Users\Administrator\Desktop\公司产品商标等\南京金龙标识16年版0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7" name="图片 2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733550" cy="342900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</w:t>
    </w:r>
    <w:r>
      <w:rPr>
        <w:rFonts w:ascii="Arial" w:eastAsia="宋体" w:cs="Arial" w:hAnsi="Arial"/>
        <w:sz w:val="24"/>
        <w:szCs w:val="24"/>
      </w:rPr>
      <w:t>招标编号：FW-ZB-2024010</w:t>
    </w: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pBdr>
        <w:bottom w:val="none" w:sz="0" w:space="0" w:color="auto"/>
      </w:pBdr>
      <w:tabs>
        <w:tab w:val="center" w:pos="4153"/>
        <w:tab w:val="right" w:pos="8306"/>
      </w:tabs>
    </w:pPr>
    <w:r>
      <w:pict>
        <v:shape type="#_x0000_t136" id="PowerPlusWaterMarkObject18" o:spid="_x0000_s18" fillcolor="#000000" stroked="f" strokecolor="#000000" adj="10800" o:allowincell="f" style="position:absolute;margin-left:-54.0pt;margin-top:0.0pt;width:162.0pt;height:12.0pt;rotation:-45.0;z-index:-42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19" o:spid="_x0000_s19" fillcolor="#000000" stroked="f" strokecolor="#000000" adj="10800" o:allowincell="f" style="position:absolute;margin-left:219.75pt;margin-top:0.0pt;width:162.0pt;height:12.0pt;rotation:-45.0;z-index:-39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0" o:spid="_x0000_s20" fillcolor="#000000" stroked="f" strokecolor="#000000" adj="10800" o:allowincell="f" style="position:absolute;margin-left:493.5pt;margin-top:0.0pt;width:162.0pt;height:12.0pt;rotation:-45.0;z-index:-36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1" o:spid="_x0000_s21" fillcolor="#000000" stroked="f" strokecolor="#000000" adj="10800" o:allowincell="f" style="position:absolute;margin-left:21.0pt;margin-top:273.75pt;width:162.0pt;height:12.0pt;rotation:-45.0;z-index:-33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2" o:spid="_x0000_s22" fillcolor="#000000" stroked="f" strokecolor="#000000" adj="10800" o:allowincell="f" style="position:absolute;margin-left:294.75pt;margin-top:273.75pt;width:162.0pt;height:12.0pt;rotation:-45.0;z-index:-30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3" o:spid="_x0000_s23" fillcolor="#000000" stroked="f" strokecolor="#000000" adj="10800" o:allowincell="f" style="position:absolute;margin-left:568.5pt;margin-top:273.75pt;width:162.0pt;height:12.0pt;rotation:-45.0;z-index:-27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4" o:spid="_x0000_s24" fillcolor="#000000" stroked="f" strokecolor="#000000" adj="10800" o:allowincell="f" style="position:absolute;margin-left:-54.0pt;margin-top:547.5pt;width:162.0pt;height:12.0pt;rotation:-45.0;z-index:-24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5" o:spid="_x0000_s25" fillcolor="#000000" stroked="f" strokecolor="#000000" adj="10800" o:allowincell="f" style="position:absolute;margin-left:219.75pt;margin-top:547.5pt;width:162.0pt;height:12.0pt;rotation:-45.0;z-index:-21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6" o:spid="_x0000_s26" fillcolor="#000000" stroked="f" strokecolor="#000000" adj="10800" o:allowincell="f" style="position:absolute;margin-left:493.5pt;margin-top:547.5pt;width:162.0pt;height:12.0pt;rotation:-45.0;z-index:-18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7" o:spid="_x0000_s27" fillcolor="#000000" stroked="f" strokecolor="#000000" adj="10800" o:allowincell="f" style="position:absolute;margin-left:21.0pt;margin-top:821.25pt;width:162.0pt;height:12.0pt;rotation:-45.0;z-index:-15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8" o:spid="_x0000_s28" fillcolor="#000000" stroked="f" strokecolor="#000000" adj="10800" o:allowincell="f" style="position:absolute;margin-left:294.75pt;margin-top:821.25pt;width:162.0pt;height:12.0pt;rotation:-45.0;z-index:-12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29" o:spid="_x0000_s29" fillcolor="#000000" stroked="f" strokecolor="#000000" adj="10800" o:allowincell="f" style="position:absolute;margin-left:568.5pt;margin-top:821.25pt;width:162.0pt;height:12.0pt;rotation:-45.0;z-index:-9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pBdr>
        <w:bottom w:val="none" w:sz="0" w:space="0" w:color="auto"/>
      </w:pBdr>
      <w:tabs>
        <w:tab w:val="center" w:pos="4153"/>
        <w:tab w:val="right" w:pos="8306"/>
      </w:tabs>
    </w:pPr>
    <w:r>
      <w:pict>
        <v:shape type="#_x0000_t136" id="PowerPlusWaterMarkObject30" o:spid="_x0000_s30" fillcolor="#000000" stroked="f" strokecolor="#000000" adj="10800" o:allowincell="f" style="position:absolute;margin-left:-54.0pt;margin-top:0.0pt;width:162.0pt;height:12.0pt;rotation:-45.0;z-index:-40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31" o:spid="_x0000_s31" fillcolor="#000000" stroked="f" strokecolor="#000000" adj="10800" o:allowincell="f" style="position:absolute;margin-left:219.75pt;margin-top:0.0pt;width:162.0pt;height:12.0pt;rotation:-45.0;z-index:-37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32" o:spid="_x0000_s32" fillcolor="#000000" stroked="f" strokecolor="#000000" adj="10800" o:allowincell="f" style="position:absolute;margin-left:493.5pt;margin-top:0.0pt;width:162.0pt;height:12.0pt;rotation:-45.0;z-index:-34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33" o:spid="_x0000_s33" fillcolor="#000000" stroked="f" strokecolor="#000000" adj="10800" o:allowincell="f" style="position:absolute;margin-left:21.0pt;margin-top:273.75pt;width:162.0pt;height:12.0pt;rotation:-45.0;z-index:-31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34" o:spid="_x0000_s34" fillcolor="#000000" stroked="f" strokecolor="#000000" adj="10800" o:allowincell="f" style="position:absolute;margin-left:294.75pt;margin-top:273.75pt;width:162.0pt;height:12.0pt;rotation:-45.0;z-index:-28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35" o:spid="_x0000_s35" fillcolor="#000000" stroked="f" strokecolor="#000000" adj="10800" o:allowincell="f" style="position:absolute;margin-left:568.5pt;margin-top:273.75pt;width:162.0pt;height:12.0pt;rotation:-45.0;z-index:-25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36" o:spid="_x0000_s36" fillcolor="#000000" stroked="f" strokecolor="#000000" adj="10800" o:allowincell="f" style="position:absolute;margin-left:-54.0pt;margin-top:547.5pt;width:162.0pt;height:12.0pt;rotation:-45.0;z-index:-22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37" o:spid="_x0000_s37" fillcolor="#000000" stroked="f" strokecolor="#000000" adj="10800" o:allowincell="f" style="position:absolute;margin-left:219.75pt;margin-top:547.5pt;width:162.0pt;height:12.0pt;rotation:-45.0;z-index:-19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38" o:spid="_x0000_s38" fillcolor="#000000" stroked="f" strokecolor="#000000" adj="10800" o:allowincell="f" style="position:absolute;margin-left:493.5pt;margin-top:547.5pt;width:162.0pt;height:12.0pt;rotation:-45.0;z-index:-16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39" o:spid="_x0000_s39" fillcolor="#000000" stroked="f" strokecolor="#000000" adj="10800" o:allowincell="f" style="position:absolute;margin-left:21.0pt;margin-top:821.25pt;width:162.0pt;height:12.0pt;rotation:-45.0;z-index:-13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40" o:spid="_x0000_s40" fillcolor="#000000" stroked="f" strokecolor="#000000" adj="10800" o:allowincell="f" style="position:absolute;margin-left:294.75pt;margin-top:821.25pt;width:162.0pt;height:12.0pt;rotation:-45.0;z-index:-10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  <w:r>
      <w:pict>
        <v:shape type="#_x0000_t136" id="PowerPlusWaterMarkObject41" o:spid="_x0000_s41" fillcolor="#000000" stroked="f" strokecolor="#000000" adj="10800" o:allowincell="f" style="position:absolute;margin-left:568.5pt;margin-top:821.25pt;width:162.0pt;height:12.0pt;rotation:-45.0;z-index:-7;mso-position-horizontal:absolute;mso-position-vertical:absolute;mso-wrap-distance-left:6.75pt;mso-wrap-distance-right:6.75pt;">
          <v:fill opacity="13107f"/>
          <v:stroke color="#000000"/>
          <v:textpath style="font-family:&quot;宋体&quot;;font-size:12pt;" trim="t" fitpath="t" string="王亚军183519066102024-06-05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5AA0CF7F"/>
    <w:multiLevelType w:val="singleLevel"/>
    <w:tmpl w:val="5AA0CF7F"/>
    <w:lvl w:ilvl="0">
      <w:start w:val="1"/>
      <w:numFmt w:val="chineseCounting"/>
      <w:lvlRestart w:val="0"/>
      <w:suff w:val="nothing"/>
      <w:lvlText w:val="%1、"/>
      <w:lvlJc w:val="left"/>
      <w:pPr/>
      <w:rPr>
        <w:b/>
      </w:rPr>
    </w:lvl>
  </w:abstractNum>
  <w:abstractNum w:abstractNumId="1">
    <w:nsid w:val="6F7366FC"/>
    <w:multiLevelType w:val="multilevel"/>
    <w:tmpl w:val="6F7366FC"/>
    <w:lvl w:ilvl="0">
      <w:start w:val="1"/>
      <w:numFmt w:val="bullet"/>
      <w:lvlRestart w:val="0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360" w:lineRule="auto"/>
      <w:jc w:val="center"/>
      <w:outlineLvl w:val="1"/>
    </w:pPr>
    <w:rPr>
      <w:rFonts w:ascii="Cambria" w:eastAsia="宋体" w:cs="Times New Roman" w:hAnsi="Cambria"/>
      <w:b/>
      <w:bCs/>
      <w:kern w:val="0"/>
      <w:sz w:val="28"/>
      <w:szCs w:val="32"/>
    </w:rPr>
  </w:style>
  <w:style w:type="character" w:customStyle="1" w:styleId="2Char">
    <w:name w:val="heading 2 Char"/>
    <w:basedOn w:val="10"/>
    <w:link w:val="2"/>
    <w:rPr>
      <w:rFonts w:ascii="Cambria" w:eastAsia="宋体" w:cs="Times New Roman" w:hAnsi="Cambria"/>
      <w:b/>
      <w:bCs/>
      <w:kern w:val="0"/>
      <w:sz w:val="28"/>
      <w:szCs w:val="32"/>
      <w:lang w:val="en-US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snapToGrid w:val="0"/>
      <w:spacing w:beforeLines="50" w:before="50" w:afterLines="50" w:after="50"/>
    </w:pPr>
  </w:style>
  <w:style w:type="paragraph" w:styleId="16">
    <w:name w:val="annotation text"/>
    <w:qFormat/>
    <w:basedOn w:val="0"/>
    <w:pPr>
      <w:jc w:val="left"/>
    </w:pPr>
    <w:rPr>
      <w:rFonts w:ascii="Times New Roman" w:eastAsia="宋体" w:cs="Times New Roman" w:hAnsi="Times New Roman"/>
      <w:sz w:val="28"/>
      <w:szCs w:val="20"/>
    </w:rPr>
  </w:style>
  <w:style w:type="paragraph" w:styleId="17">
    <w:name w:val="Plain Text"/>
    <w:qFormat/>
    <w:basedOn w:val="0"/>
    <w:pPr>
      <w:spacing w:line="360" w:lineRule="auto"/>
      <w:jc w:val="left"/>
    </w:pPr>
    <w:rPr>
      <w:rFonts w:ascii="宋体" w:hAnsi="Courier New"/>
      <w:kern w:val="0"/>
      <w:sz w:val="24"/>
      <w:szCs w:val="20"/>
    </w:rPr>
  </w:style>
  <w:style w:type="paragraph" w:styleId="18">
    <w:name w:val="Date"/>
    <w:qFormat/>
    <w:basedOn w:val="0"/>
    <w:next w:val="0"/>
    <w:pPr>
      <w:ind w:leftChars="2500" w:left="2500"/>
    </w:pPr>
  </w:style>
  <w:style w:type="paragraph" w:styleId="19">
    <w:name w:val="Balloon Text"/>
    <w:qFormat/>
    <w:basedOn w:val="0"/>
    <w:rPr>
      <w:sz w:val="18"/>
      <w:szCs w:val="18"/>
    </w:r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2">
    <w:name w:val="Hyperlink"/>
    <w:qFormat/>
    <w:basedOn w:val="10"/>
    <w:rPr>
      <w:color w:val="0000FF"/>
      <w:u w:val="single"/>
    </w:rPr>
  </w:style>
  <w:style w:type="character" w:styleId="23">
    <w:name w:val="annotation reference"/>
    <w:qFormat/>
    <w:rPr>
      <w:sz w:val="21"/>
      <w:szCs w:val="21"/>
    </w:rPr>
  </w:style>
  <w:style w:type="paragraph" w:customStyle="1" w:styleId="24">
    <w:name w:val="列出段落1"/>
    <w:qFormat/>
    <w:basedOn w:val="0"/>
    <w:pPr>
      <w:ind w:firstLineChars="200" w:firstLine="200"/>
    </w:pPr>
  </w:style>
  <w:style w:type="paragraph" w:customStyle="1" w:styleId="25">
    <w:name w:val="000正文"/>
    <w:qFormat/>
    <w:basedOn w:val="0"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26">
    <w:name w:val="1"/>
    <w:qFormat/>
    <w:basedOn w:val="0"/>
    <w:next w:val="17"/>
    <w:rPr>
      <w:rFonts w:ascii="宋体" w:eastAsia="宋体" w:cs="宋体" w:hAnsi="Courier New"/>
      <w:sz w:val="24"/>
      <w:szCs w:val="24"/>
    </w:rPr>
  </w:style>
  <w:style w:type="paragraph" w:customStyle="1" w:styleId="27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 w:hAnsi="Calibri"/>
      <w:color w:val="000000"/>
      <w:sz w:val="24"/>
      <w:szCs w:val="24"/>
      <w:lang w:val="en-US" w:eastAsia="zh-CN" w:bidi="ar-SA"/>
    </w:rPr>
  </w:style>
  <w:style w:type="paragraph" w:customStyle="1" w:styleId="28">
    <w:name w:val="Table Paragraph"/>
    <w:qFormat/>
    <w:basedOn w:val="0"/>
    <w:pPr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styles" Target="styl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customXml" Target="../customXml/item1.xml"/><Relationship Id="rId1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16.pn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6F226C5-D0C4-47AD-868A-A7E34AE4811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Yozo_Office27021597764231186</Application>
  <Pages>0</Pages>
  <Words>0</Words>
  <Characters>1432</Characters>
  <Lines>0</Lines>
  <Paragraphs>49</Paragraphs>
  <CharactersWithSpaces>1910</CharactersWithSpaces>
  <Company>Lenovo (Beijing)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范凤平</dc:creator>
  <cp:lastModifiedBy>Administrator</cp:lastModifiedBy>
  <cp:revision>2</cp:revision>
  <cp:lastPrinted>2019-12-25T00:24:00Z</cp:lastPrinted>
  <dcterms:created xsi:type="dcterms:W3CDTF">2024-06-03T07:39:00Z</dcterms:created>
  <dcterms:modified xsi:type="dcterms:W3CDTF">2024-06-05T08:21:07Z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2052-12.8.1</vt:lpwstr>
  </property>
  <property fmtid="{D5CDD505-2E9C-101B-9397-08002B2CF9AE}" pid="3" name="ICV">
    <vt:lpwstr>9CB361E9046E404EB72CF07D4C06DB7C</vt:lpwstr>
  </property>
  <property fmtid="{D5CDD505-2E9C-101B-9397-08002B2CF9AE}" pid="4" name="UFIDA_U9App_DataSourceXMLPart">
    <vt:lpwstr>{8E94AA21-553B-42A9-9731-6658702C0799}</vt:lpwstr>
  </property>
</Properties>
</file>